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B3" w:rsidRDefault="00B5372E" w:rsidP="00B5372E">
      <w:pPr>
        <w:jc w:val="center"/>
      </w:pPr>
      <w:r w:rsidRPr="00A0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Региональные документы</w:t>
      </w:r>
    </w:p>
    <w:tbl>
      <w:tblPr>
        <w:tblpPr w:leftFromText="180" w:rightFromText="180" w:horzAnchor="margin" w:tblpY="819"/>
        <w:tblW w:w="14646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4" w:type="dxa"/>
          <w:left w:w="-16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71"/>
        <w:gridCol w:w="4803"/>
        <w:gridCol w:w="4803"/>
        <w:gridCol w:w="4769"/>
      </w:tblGrid>
      <w:tr w:rsidR="00B5372E" w:rsidRPr="000E1BE7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E66955" w:rsidRDefault="00B5372E" w:rsidP="005F7DDD">
            <w:pPr>
              <w:pStyle w:val="ConsPlusNormal"/>
              <w:ind w:left="15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E1BE7">
              <w:rPr>
                <w:rFonts w:eastAsia="Times New Roman"/>
                <w:sz w:val="28"/>
                <w:szCs w:val="28"/>
                <w:lang w:eastAsia="ru-RU"/>
              </w:rPr>
              <w:t>Закон Красноярского края</w:t>
            </w:r>
            <w:r w:rsidRPr="00E6695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66955">
              <w:rPr>
                <w:rFonts w:eastAsia="Times New Roman"/>
                <w:sz w:val="28"/>
                <w:szCs w:val="28"/>
                <w:lang w:eastAsia="ru-RU"/>
              </w:rPr>
              <w:t>т 26.06.2014 N 6-2519</w:t>
            </w:r>
          </w:p>
          <w:p w:rsidR="00B5372E" w:rsidRPr="000E1BE7" w:rsidRDefault="00B5372E" w:rsidP="005F7DDD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Красноярском крае»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E66955" w:rsidRDefault="00B5372E" w:rsidP="005F7DDD">
            <w:pPr>
              <w:spacing w:after="0" w:line="240" w:lineRule="auto"/>
            </w:pPr>
            <w:proofErr w:type="gramStart"/>
            <w:r w:rsidRPr="00E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12 Организация</w:t>
            </w: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E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Описывает, каким образом должно быть организовано обучение детей с ограниченными возможностями, детей-инвалидов на территории Красноярского края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372E" w:rsidRPr="000E1BE7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концепции развития инклюзивного образования в Красноярском крае</w:t>
            </w:r>
          </w:p>
          <w:p w:rsidR="00B5372E" w:rsidRPr="000E1BE7" w:rsidRDefault="00B5372E" w:rsidP="005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0E1BE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концепции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Pr="000E1BE7" w:rsidRDefault="00B5372E" w:rsidP="005F7DD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E1BE7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реализации концепции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Описывает теоретические основы построения концепции, анализирует состояние системы образования детей с ОВЗ в Красноярском крае, указывает на ресурсы и дефициты данной системы. В концепции поставлены задачи развития системы образования детей с ОВЗ, по пути включения таких детей в общее образование (инклюзия) и создание всех необходимых условий для инклюзивного образования.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содержит мероприятия по созданию специальных образовательных условий для инклюзивного образования в общеобразовательных учреждениях Красноярского края (материально-технические, кадровые, программные, методические, управленческие, </w:t>
            </w: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организационные).</w:t>
            </w:r>
          </w:p>
        </w:tc>
      </w:tr>
      <w:tr w:rsidR="00B5372E" w:rsidRPr="000E1BE7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>
              <w:r w:rsidRPr="000E1BE7"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</w:hyperlink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Красноярского края </w:t>
            </w: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29.05.2014 № 217-П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Данным 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 расчет норматива субвенции, предоставляемой муниципальному бюджету из бюджета Красноярского края на образование ребенка с ОВЗ.</w:t>
            </w:r>
          </w:p>
        </w:tc>
      </w:tr>
      <w:tr w:rsidR="00B5372E" w:rsidRPr="000E1BE7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Красноярского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22.04.2015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140-11-05 </w:t>
            </w: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введении на территории Красноярского края ФГОС для </w:t>
            </w:r>
            <w:proofErr w:type="gramStart"/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 и ФГОС для обучающихся с умственной отсталостью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Приложение №1</w:t>
            </w:r>
          </w:p>
          <w:p w:rsidR="00B5372E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План-графика введения ФГОС для </w:t>
            </w:r>
            <w:proofErr w:type="gramStart"/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 и ФГОС для обучающихся с умственной отсталостью</w:t>
            </w:r>
          </w:p>
          <w:p w:rsidR="00B5372E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72E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Приложение № 2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рабочей группы по вопросам введения ФГОС ОВЗ в общеобразовательных организациях Красноярского края 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мероприятия по нормативно-правовому обеспечению ФГОС ОВЗ на территории Красноярского края, организации деятельности пилотных базовых образовательных организациях, подготовке кадрового состава, информационному обеспечению процесса введения ФГОС ОВЗ на территории края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состав рабочей группы, куда вошли представители педагогического и научного сообщества, специалисты министерства образования Красноярского края. До 01.05 2016 группа должно предоставить методические рекомендации для введения ФГОС ОВЗ в режиме функционирования.</w:t>
            </w:r>
          </w:p>
        </w:tc>
      </w:tr>
      <w:tr w:rsidR="00B5372E" w:rsidRPr="000E1BE7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 министерства образования Красноярского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19.08.2015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284-11-05 о</w:t>
            </w: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пилотных базовых образовательных организациях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 П</w:t>
            </w: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еречень пилотных базовых образовательных </w:t>
            </w:r>
            <w:proofErr w:type="gramStart"/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20  пилотных базовых образовательных организаций. Пилотные организации сгруппированы по виду апробируемого стандарта </w:t>
            </w:r>
          </w:p>
        </w:tc>
      </w:tr>
      <w:tr w:rsidR="00B5372E" w:rsidRPr="000E1BE7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Default="00B5372E" w:rsidP="005F7DDD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  <w:hyperlink r:id="rId9">
              <w:proofErr w:type="gramStart"/>
              <w:r w:rsidRPr="000E1BE7">
                <w:rPr>
                  <w:rStyle w:val="-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proofErr w:type="gramEnd"/>
            </w:hyperlink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риказ министерства образования Красноярского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26.08.2015 № 48-11-04 «Об утверждении</w:t>
            </w:r>
            <w:r w:rsidRPr="00E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регламентации и оформления отношений государственной </w:t>
            </w:r>
            <w:r w:rsidRPr="00E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B5372E" w:rsidRDefault="00B5372E" w:rsidP="005F7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Приложение: </w:t>
            </w:r>
            <w:r w:rsidRPr="00E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E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 w:rsidRPr="00E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E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основным общеобразовательным программам на дому или в медицинских 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приказе определено, что обучающи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еся,</w:t>
            </w: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нуждающиеся в длительном лечении (дети, находящиеся на длительном лечении 21 день и более).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Определено количество часов учебного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для обучающихся на дому, и обучающихся в</w:t>
            </w: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медицинских организациях, в Школе надомного обучения.</w:t>
            </w:r>
            <w:proofErr w:type="gramEnd"/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формы договоров между участниками образовательного процесса.</w:t>
            </w:r>
          </w:p>
        </w:tc>
      </w:tr>
      <w:tr w:rsidR="00B5372E" w:rsidRPr="000E1BE7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нистерства образования и науки К</w:t>
            </w: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расноярского края от 15.12. 2009 № 988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видов, условий, размера и порядка установления выплат стимулирующего характера, в том числе критериев оценки </w:t>
            </w: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результативности и качества труда работников краевых государственных бюджетных образовательных учреждений, подведомственных министерству образования и науки Красноярского края»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Производятся стимулирующие выплаты  работникам образовательных учреждений за результаты работы с детьми ОВЗ</w:t>
            </w:r>
          </w:p>
        </w:tc>
      </w:tr>
      <w:tr w:rsidR="00B5372E" w:rsidRPr="000E1BE7" w:rsidTr="005F7DDD"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и науки Красноярского края от 16.12.2014 № 50/04-01 «Об утверждении порядка работы психолого-медико-педагогической комиссии Красноярского края»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 Порядок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психолого-медико-педагогической комиссии Красноярского края</w:t>
            </w: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-16" w:type="dxa"/>
            </w:tcMar>
          </w:tcPr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Красноярском крае осуществляют деятельность центральная и территориальные психолого-медико-педагогические комиссии.</w:t>
            </w:r>
          </w:p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направления деятельности и состав ПМПК.</w:t>
            </w:r>
          </w:p>
          <w:p w:rsidR="00B5372E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2E" w:rsidRPr="000E1BE7" w:rsidRDefault="00B5372E" w:rsidP="005F7D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72E" w:rsidRDefault="00B5372E"/>
    <w:sectPr w:rsidR="00B5372E" w:rsidSect="00B537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A5" w:rsidRDefault="002D33A5" w:rsidP="00B5372E">
      <w:pPr>
        <w:spacing w:after="0" w:line="240" w:lineRule="auto"/>
      </w:pPr>
      <w:r>
        <w:separator/>
      </w:r>
    </w:p>
  </w:endnote>
  <w:endnote w:type="continuationSeparator" w:id="0">
    <w:p w:rsidR="002D33A5" w:rsidRDefault="002D33A5" w:rsidP="00B5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A5" w:rsidRDefault="002D33A5" w:rsidP="00B5372E">
      <w:pPr>
        <w:spacing w:after="0" w:line="240" w:lineRule="auto"/>
      </w:pPr>
      <w:r>
        <w:separator/>
      </w:r>
    </w:p>
  </w:footnote>
  <w:footnote w:type="continuationSeparator" w:id="0">
    <w:p w:rsidR="002D33A5" w:rsidRDefault="002D33A5" w:rsidP="00B53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B8C"/>
    <w:multiLevelType w:val="multilevel"/>
    <w:tmpl w:val="4EEC24A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40"/>
    <w:rsid w:val="002D33A5"/>
    <w:rsid w:val="007A5940"/>
    <w:rsid w:val="009D6EB3"/>
    <w:rsid w:val="00B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5372E"/>
    <w:rPr>
      <w:strike w:val="0"/>
      <w:dstrike w:val="0"/>
      <w:color w:val="4488BB"/>
      <w:u w:val="none"/>
      <w:effect w:val="none"/>
    </w:rPr>
  </w:style>
  <w:style w:type="character" w:customStyle="1" w:styleId="a3">
    <w:name w:val="Выделение жирным"/>
    <w:rsid w:val="00B5372E"/>
    <w:rPr>
      <w:b/>
      <w:bCs/>
    </w:rPr>
  </w:style>
  <w:style w:type="paragraph" w:styleId="a4">
    <w:name w:val="List Paragraph"/>
    <w:basedOn w:val="a"/>
    <w:uiPriority w:val="34"/>
    <w:qFormat/>
    <w:rsid w:val="00B5372E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customStyle="1" w:styleId="ConsPlusNormal">
    <w:name w:val="ConsPlusNormal"/>
    <w:rsid w:val="00B5372E"/>
    <w:pPr>
      <w:autoSpaceDE w:val="0"/>
      <w:autoSpaceDN w:val="0"/>
      <w:adjustRightInd w:val="0"/>
      <w:spacing w:after="0" w:line="240" w:lineRule="auto"/>
    </w:pPr>
    <w:rPr>
      <w:rFonts w:ascii="Times New Roman" w:eastAsia="Droid Sans Fallback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5372E"/>
    <w:rPr>
      <w:strike w:val="0"/>
      <w:dstrike w:val="0"/>
      <w:color w:val="4488BB"/>
      <w:u w:val="none"/>
      <w:effect w:val="none"/>
    </w:rPr>
  </w:style>
  <w:style w:type="character" w:customStyle="1" w:styleId="a3">
    <w:name w:val="Выделение жирным"/>
    <w:rsid w:val="00B5372E"/>
    <w:rPr>
      <w:b/>
      <w:bCs/>
    </w:rPr>
  </w:style>
  <w:style w:type="paragraph" w:styleId="a4">
    <w:name w:val="List Paragraph"/>
    <w:basedOn w:val="a"/>
    <w:uiPriority w:val="34"/>
    <w:qFormat/>
    <w:rsid w:val="00B5372E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customStyle="1" w:styleId="ConsPlusNormal">
    <w:name w:val="ConsPlusNormal"/>
    <w:rsid w:val="00B5372E"/>
    <w:pPr>
      <w:autoSpaceDE w:val="0"/>
      <w:autoSpaceDN w:val="0"/>
      <w:adjustRightInd w:val="0"/>
      <w:spacing w:after="0" w:line="240" w:lineRule="auto"/>
    </w:pPr>
    <w:rPr>
      <w:rFonts w:ascii="Times New Roman" w:eastAsia="Droid Sans Fallback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shkolnoe-obrazovanie/dokumenty/postanovlenie-pravitelstva-moskvy-ot-31-avgusta-2011-g-n-407-pp-o-merakh-po-razvitiyu-doshkolnogo-obrazovaniya-v-gorode-moskv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doshkolnoe-obrazovanie/dokumenty/postanovlenie-pravitelstva-moskvy-ot-28-dekabrya-2010-g-1088-pp-o-sovershenstvovanii-sistemy-oplaty-truda-rabotnikov-gosudarstvennykh-uchre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4436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Basenko</dc:creator>
  <cp:keywords/>
  <dc:description/>
  <cp:lastModifiedBy>Tanya Basenko</cp:lastModifiedBy>
  <cp:revision>2</cp:revision>
  <dcterms:created xsi:type="dcterms:W3CDTF">2015-12-23T13:53:00Z</dcterms:created>
  <dcterms:modified xsi:type="dcterms:W3CDTF">2015-12-23T13:56:00Z</dcterms:modified>
</cp:coreProperties>
</file>